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30" w:rsidRPr="00C96BE3" w:rsidRDefault="00FD68FD">
      <w:pPr>
        <w:rPr>
          <w:b/>
          <w:sz w:val="28"/>
          <w:szCs w:val="28"/>
        </w:rPr>
      </w:pPr>
      <w:r w:rsidRPr="00C96BE3">
        <w:rPr>
          <w:b/>
          <w:sz w:val="28"/>
          <w:szCs w:val="28"/>
        </w:rPr>
        <w:t>Перечень показателей и индикаторов деятельности Центра Точка роста, созданная на базе</w:t>
      </w:r>
      <w:r w:rsidRPr="00C96BE3">
        <w:rPr>
          <w:b/>
          <w:sz w:val="28"/>
          <w:szCs w:val="28"/>
        </w:rPr>
        <w:t xml:space="preserve"> МБОУ </w:t>
      </w:r>
      <w:proofErr w:type="gramStart"/>
      <w:r w:rsidRPr="00C96BE3">
        <w:rPr>
          <w:b/>
          <w:sz w:val="28"/>
          <w:szCs w:val="28"/>
        </w:rPr>
        <w:t xml:space="preserve">« </w:t>
      </w:r>
      <w:proofErr w:type="spellStart"/>
      <w:r w:rsidRPr="00C96BE3">
        <w:rPr>
          <w:b/>
          <w:sz w:val="28"/>
          <w:szCs w:val="28"/>
        </w:rPr>
        <w:t>Веселоярская</w:t>
      </w:r>
      <w:proofErr w:type="spellEnd"/>
      <w:proofErr w:type="gramEnd"/>
      <w:r w:rsidRPr="00C96BE3">
        <w:rPr>
          <w:b/>
          <w:sz w:val="28"/>
          <w:szCs w:val="28"/>
        </w:rPr>
        <w:t xml:space="preserve"> «СО</w:t>
      </w:r>
      <w:r w:rsidRPr="00C96BE3">
        <w:rPr>
          <w:b/>
          <w:sz w:val="28"/>
          <w:szCs w:val="28"/>
        </w:rPr>
        <w:t>Ш на текущий 202</w:t>
      </w:r>
      <w:r w:rsidRPr="00C96BE3">
        <w:rPr>
          <w:b/>
          <w:sz w:val="28"/>
          <w:szCs w:val="28"/>
        </w:rPr>
        <w:t>4</w:t>
      </w:r>
      <w:r w:rsidRPr="00C96BE3">
        <w:rPr>
          <w:b/>
          <w:sz w:val="28"/>
          <w:szCs w:val="28"/>
        </w:rPr>
        <w:t>-202</w:t>
      </w:r>
      <w:r w:rsidRPr="00C96BE3">
        <w:rPr>
          <w:b/>
          <w:sz w:val="28"/>
          <w:szCs w:val="28"/>
        </w:rPr>
        <w:t>5</w:t>
      </w:r>
      <w:r w:rsidRPr="00C96BE3">
        <w:rPr>
          <w:b/>
          <w:sz w:val="28"/>
          <w:szCs w:val="28"/>
        </w:rPr>
        <w:t xml:space="preserve"> </w:t>
      </w:r>
      <w:proofErr w:type="spellStart"/>
      <w:r w:rsidRPr="00C96BE3">
        <w:rPr>
          <w:b/>
          <w:sz w:val="28"/>
          <w:szCs w:val="28"/>
        </w:rPr>
        <w:t>уч.год</w:t>
      </w:r>
      <w:proofErr w:type="spellEnd"/>
      <w:r w:rsidRPr="00C96BE3">
        <w:rPr>
          <w:b/>
          <w:sz w:val="28"/>
          <w:szCs w:val="28"/>
        </w:rPr>
        <w:t xml:space="preserve"> и плановый период с разбивкой по годам при реализации основных и дополнительных общеобразовательных программ</w:t>
      </w:r>
    </w:p>
    <w:p w:rsidR="00FD68FD" w:rsidRPr="00C96BE3" w:rsidRDefault="00FD68FD">
      <w:pPr>
        <w:rPr>
          <w:b/>
          <w:sz w:val="28"/>
          <w:szCs w:val="28"/>
        </w:rPr>
      </w:pPr>
    </w:p>
    <w:p w:rsidR="00FD68FD" w:rsidRDefault="00FD68FD"/>
    <w:p w:rsidR="00FD68FD" w:rsidRDefault="00FD68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32"/>
        <w:gridCol w:w="2262"/>
        <w:gridCol w:w="2189"/>
      </w:tblGrid>
      <w:tr w:rsidR="00FD68FD" w:rsidTr="00C96BE3">
        <w:trPr>
          <w:trHeight w:val="696"/>
        </w:trPr>
        <w:tc>
          <w:tcPr>
            <w:tcW w:w="562" w:type="dxa"/>
            <w:vMerge w:val="restart"/>
          </w:tcPr>
          <w:p w:rsidR="00FD68FD" w:rsidRDefault="00FD68FD">
            <w:r>
              <w:t xml:space="preserve">  №</w:t>
            </w:r>
          </w:p>
        </w:tc>
        <w:tc>
          <w:tcPr>
            <w:tcW w:w="4332" w:type="dxa"/>
            <w:vMerge w:val="restart"/>
          </w:tcPr>
          <w:p w:rsidR="00FD68FD" w:rsidRDefault="00FD68FD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Наименование индикатора/показателя</w:t>
            </w:r>
          </w:p>
        </w:tc>
        <w:tc>
          <w:tcPr>
            <w:tcW w:w="4451" w:type="dxa"/>
            <w:gridSpan w:val="2"/>
          </w:tcPr>
          <w:p w:rsidR="00FD68FD" w:rsidRDefault="00FD68FD"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Плановое значение на конец отчетного периода</w:t>
            </w:r>
          </w:p>
        </w:tc>
      </w:tr>
      <w:tr w:rsidR="00FD68FD" w:rsidTr="00C96BE3">
        <w:trPr>
          <w:trHeight w:val="1956"/>
        </w:trPr>
        <w:tc>
          <w:tcPr>
            <w:tcW w:w="562" w:type="dxa"/>
            <w:vMerge/>
          </w:tcPr>
          <w:p w:rsidR="00FD68FD" w:rsidRDefault="00FD68FD"/>
        </w:tc>
        <w:tc>
          <w:tcPr>
            <w:tcW w:w="4332" w:type="dxa"/>
            <w:vMerge/>
          </w:tcPr>
          <w:p w:rsidR="00FD68FD" w:rsidRDefault="00FD68FD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2" w:type="dxa"/>
          </w:tcPr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2024-2025</w:t>
            </w: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уч.год</w:t>
            </w:r>
            <w:proofErr w:type="spellEnd"/>
            <w:proofErr w:type="gramEnd"/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189" w:type="dxa"/>
          </w:tcPr>
          <w:p w:rsid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2025-2026</w:t>
            </w: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уч.год</w:t>
            </w:r>
            <w:proofErr w:type="spellEnd"/>
            <w:proofErr w:type="gramEnd"/>
          </w:p>
          <w:p w:rsidR="00FD68FD" w:rsidRDefault="00FD68FD"/>
        </w:tc>
      </w:tr>
      <w:tr w:rsidR="00FD68FD" w:rsidTr="00C96BE3">
        <w:tc>
          <w:tcPr>
            <w:tcW w:w="562" w:type="dxa"/>
          </w:tcPr>
          <w:p w:rsidR="00FD68FD" w:rsidRDefault="00C96BE3">
            <w:r>
              <w:t>1</w:t>
            </w:r>
          </w:p>
        </w:tc>
        <w:tc>
          <w:tcPr>
            <w:tcW w:w="4332" w:type="dxa"/>
          </w:tcPr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Численность детей, обучающихся по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естественно-научному направлению на</w:t>
            </w:r>
            <w:r w:rsidR="00C96BE3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обновленной материально-технической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базе Центра «Точка роста», человек</w:t>
            </w:r>
          </w:p>
          <w:p w:rsidR="00FD68FD" w:rsidRDefault="00FD68FD"/>
        </w:tc>
        <w:tc>
          <w:tcPr>
            <w:tcW w:w="2262" w:type="dxa"/>
          </w:tcPr>
          <w:p w:rsidR="00FD68FD" w:rsidRDefault="00C96BE3">
            <w:r>
              <w:t>279</w:t>
            </w:r>
          </w:p>
        </w:tc>
        <w:tc>
          <w:tcPr>
            <w:tcW w:w="2189" w:type="dxa"/>
          </w:tcPr>
          <w:p w:rsidR="00FD68FD" w:rsidRDefault="00C96BE3">
            <w:r>
              <w:t>300</w:t>
            </w:r>
          </w:p>
        </w:tc>
      </w:tr>
      <w:tr w:rsidR="00FD68FD" w:rsidTr="00C96BE3">
        <w:tc>
          <w:tcPr>
            <w:tcW w:w="562" w:type="dxa"/>
          </w:tcPr>
          <w:p w:rsidR="00FD68FD" w:rsidRDefault="00C96BE3">
            <w:r>
              <w:t>2</w:t>
            </w:r>
          </w:p>
        </w:tc>
        <w:tc>
          <w:tcPr>
            <w:tcW w:w="4332" w:type="dxa"/>
          </w:tcPr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Численность детей, обучающихся по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учебным предметам «Физика», «Химия»,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«Биология» на базе Центра «Точка </w:t>
            </w:r>
            <w:proofErr w:type="spellStart"/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роста</w:t>
            </w:r>
            <w:proofErr w:type="gramStart"/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»,человек</w:t>
            </w:r>
            <w:proofErr w:type="spellEnd"/>
            <w:proofErr w:type="gramEnd"/>
          </w:p>
          <w:p w:rsidR="00FD68FD" w:rsidRDefault="00FD68FD"/>
        </w:tc>
        <w:tc>
          <w:tcPr>
            <w:tcW w:w="2262" w:type="dxa"/>
          </w:tcPr>
          <w:p w:rsidR="00FD68FD" w:rsidRDefault="00C96BE3">
            <w:r>
              <w:t>263</w:t>
            </w:r>
          </w:p>
        </w:tc>
        <w:tc>
          <w:tcPr>
            <w:tcW w:w="2189" w:type="dxa"/>
          </w:tcPr>
          <w:p w:rsidR="00FD68FD" w:rsidRDefault="00C96BE3">
            <w:r>
              <w:t>280</w:t>
            </w:r>
            <w:bookmarkStart w:id="0" w:name="_GoBack"/>
            <w:bookmarkEnd w:id="0"/>
          </w:p>
        </w:tc>
      </w:tr>
      <w:tr w:rsidR="00FD68FD" w:rsidTr="00C96BE3">
        <w:tc>
          <w:tcPr>
            <w:tcW w:w="562" w:type="dxa"/>
          </w:tcPr>
          <w:p w:rsidR="00FD68FD" w:rsidRDefault="00C96BE3">
            <w:r>
              <w:t>3</w:t>
            </w:r>
          </w:p>
        </w:tc>
        <w:tc>
          <w:tcPr>
            <w:tcW w:w="4332" w:type="dxa"/>
          </w:tcPr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Численность человек, ежемесячно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использующих инфраструктуру Центра</w:t>
            </w:r>
            <w:r w:rsidR="00C96BE3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«Точка роста» для дистанционного</w:t>
            </w:r>
          </w:p>
          <w:p w:rsidR="00FD68FD" w:rsidRPr="00FD68FD" w:rsidRDefault="00FD68FD" w:rsidP="00FD68F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образования, человек</w:t>
            </w:r>
          </w:p>
          <w:p w:rsidR="00FD68FD" w:rsidRDefault="00FD68FD" w:rsidP="00C96BE3">
            <w:pPr>
              <w:shd w:val="clear" w:color="auto" w:fill="FFFFFF"/>
            </w:pPr>
          </w:p>
        </w:tc>
        <w:tc>
          <w:tcPr>
            <w:tcW w:w="2262" w:type="dxa"/>
          </w:tcPr>
          <w:p w:rsidR="00FD68FD" w:rsidRDefault="00C96BE3">
            <w:r>
              <w:t>0</w:t>
            </w:r>
          </w:p>
        </w:tc>
        <w:tc>
          <w:tcPr>
            <w:tcW w:w="2189" w:type="dxa"/>
          </w:tcPr>
          <w:p w:rsidR="00FD68FD" w:rsidRDefault="00C96BE3">
            <w:r>
              <w:t>0</w:t>
            </w:r>
          </w:p>
        </w:tc>
      </w:tr>
      <w:tr w:rsidR="00FD68FD" w:rsidTr="00C96BE3">
        <w:tc>
          <w:tcPr>
            <w:tcW w:w="562" w:type="dxa"/>
          </w:tcPr>
          <w:p w:rsidR="00FD68FD" w:rsidRDefault="00C96BE3">
            <w:r>
              <w:t>4</w:t>
            </w:r>
          </w:p>
        </w:tc>
        <w:tc>
          <w:tcPr>
            <w:tcW w:w="4332" w:type="dxa"/>
          </w:tcPr>
          <w:p w:rsidR="00C96BE3" w:rsidRPr="00FD68FD" w:rsidRDefault="00C96BE3" w:rsidP="00C96BE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Повышение квалификации сотрудников</w:t>
            </w:r>
          </w:p>
          <w:p w:rsidR="00C96BE3" w:rsidRPr="00FD68FD" w:rsidRDefault="00C96BE3" w:rsidP="00C96BE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Центра «Точка роста» по предметам</w:t>
            </w:r>
          </w:p>
          <w:p w:rsidR="00C96BE3" w:rsidRPr="00FD68FD" w:rsidRDefault="00C96BE3" w:rsidP="00C96BE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«Физика», «Химия», «Биология» и</w:t>
            </w:r>
          </w:p>
          <w:p w:rsidR="00C96BE3" w:rsidRPr="00FD68FD" w:rsidRDefault="00C96BE3" w:rsidP="00C96BE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68FD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дополнительным программам, человек</w:t>
            </w:r>
          </w:p>
          <w:p w:rsidR="00FD68FD" w:rsidRDefault="00FD68FD"/>
        </w:tc>
        <w:tc>
          <w:tcPr>
            <w:tcW w:w="2262" w:type="dxa"/>
          </w:tcPr>
          <w:p w:rsidR="00FD68FD" w:rsidRDefault="00C96BE3">
            <w:r>
              <w:t>8</w:t>
            </w:r>
          </w:p>
        </w:tc>
        <w:tc>
          <w:tcPr>
            <w:tcW w:w="2189" w:type="dxa"/>
          </w:tcPr>
          <w:p w:rsidR="00FD68FD" w:rsidRDefault="00C96BE3">
            <w:r>
              <w:t>8</w:t>
            </w:r>
          </w:p>
        </w:tc>
      </w:tr>
    </w:tbl>
    <w:p w:rsidR="00FD68FD" w:rsidRDefault="00FD68FD"/>
    <w:sectPr w:rsidR="00FD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05"/>
    <w:rsid w:val="00272930"/>
    <w:rsid w:val="00C96BE3"/>
    <w:rsid w:val="00D65605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0F7"/>
  <w15:chartTrackingRefBased/>
  <w15:docId w15:val="{A576916D-AF7D-40DA-9082-76DC423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2025-02-19T05:50:00Z</dcterms:created>
  <dcterms:modified xsi:type="dcterms:W3CDTF">2025-02-19T06:06:00Z</dcterms:modified>
</cp:coreProperties>
</file>